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10490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9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53340</wp:posOffset>
                  </wp:positionH>
                  <wp:positionV relativeFrom="paragraph">
                    <wp:posOffset>30480</wp:posOffset>
                  </wp:positionV>
                  <wp:extent cx="2644140" cy="579120"/>
                  <wp:effectExtent l="0" t="0" r="0" b="0"/>
                  <wp:wrapNone/>
                  <wp:docPr id="2082" name="图片 208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82" name="图片 2082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37790" cy="581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tbl>
            <w:tblPr>
              <w:tblStyle w:val="2"/>
              <w:tblW w:w="0" w:type="auto"/>
              <w:tblCellSpacing w:w="0" w:type="dxa"/>
              <w:tblInd w:w="0" w:type="dxa"/>
              <w:tblLayout w:type="autofit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9860"/>
            </w:tblGrid>
            <w:tr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1050" w:hRule="atLeast"/>
                <w:tblCellSpacing w:w="0" w:type="dxa"/>
              </w:trPr>
              <w:tc>
                <w:tcPr>
                  <w:tcW w:w="98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>
                  <w:pPr>
                    <w:widowControl/>
                    <w:jc w:val="left"/>
                    <w:rPr>
                      <w:rFonts w:ascii="宋体" w:hAnsi="宋体" w:eastAsia="宋体" w:cs="宋体"/>
                      <w:kern w:val="0"/>
                      <w:sz w:val="24"/>
                      <w:szCs w:val="24"/>
                    </w:rPr>
                  </w:pPr>
                </w:p>
              </w:tc>
            </w:tr>
          </w:tbl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      2022 — 2023学年第二学期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val="en-US" w:eastAsia="zh-CN"/>
              </w:rPr>
              <w:t>三维动画设计软件应用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教学计划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val="en-US" w:eastAsia="zh-CN"/>
              </w:rPr>
              <w:t>经济贸易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教学部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专业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val="en-US" w:eastAsia="zh-CN"/>
              </w:rPr>
              <w:t>计算机应用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班级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val="en-US" w:eastAsia="zh-CN"/>
              </w:rPr>
              <w:t>20计算机5班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12"/>
                <w:szCs w:val="12"/>
              </w:rPr>
              <w:t>.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任课教师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val="en-US" w:eastAsia="zh-CN"/>
              </w:rPr>
              <w:t>吴昊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12"/>
                <w:szCs w:val="12"/>
              </w:rPr>
              <w:t>.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5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            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lang w:val="en-US" w:eastAsia="zh-CN"/>
              </w:rPr>
              <w:t>2023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年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月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lang w:val="en-US" w:eastAsia="zh-CN"/>
              </w:rPr>
              <w:t>9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5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85" w:hRule="atLeast"/>
        </w:trPr>
        <w:tc>
          <w:tcPr>
            <w:tcW w:w="104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1"/>
              </w:numPr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教学目标：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(目的要求、质量标准)</w:t>
            </w:r>
          </w:p>
          <w:p>
            <w:pPr>
              <w:widowControl/>
              <w:numPr>
                <w:ilvl w:val="0"/>
                <w:numId w:val="2"/>
              </w:numPr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能够熟练进行界面设置、视图操作、对象编辑等Maya基本操作</w:t>
            </w:r>
          </w:p>
          <w:p>
            <w:pPr>
              <w:widowControl/>
              <w:numPr>
                <w:ilvl w:val="0"/>
                <w:numId w:val="2"/>
              </w:numPr>
              <w:jc w:val="left"/>
              <w:rPr>
                <w:rFonts w:hint="default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能够运用NURBS建模命令进行简单的曲面模型创建</w:t>
            </w:r>
          </w:p>
          <w:p>
            <w:pPr>
              <w:widowControl/>
              <w:numPr>
                <w:ilvl w:val="0"/>
                <w:numId w:val="2"/>
              </w:numPr>
              <w:jc w:val="left"/>
              <w:rPr>
                <w:rFonts w:hint="default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能够运用Polygons建模命令进行简单的多边形模型创建</w:t>
            </w:r>
          </w:p>
          <w:p>
            <w:pPr>
              <w:widowControl/>
              <w:numPr>
                <w:ilvl w:val="0"/>
                <w:numId w:val="2"/>
              </w:numPr>
              <w:jc w:val="left"/>
              <w:rPr>
                <w:rFonts w:hint="default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会根据要求合理使用灯光，调整灯光属性，实现相应效果</w:t>
            </w:r>
          </w:p>
          <w:p>
            <w:pPr>
              <w:widowControl/>
              <w:numPr>
                <w:ilvl w:val="0"/>
                <w:numId w:val="2"/>
              </w:numPr>
              <w:jc w:val="left"/>
              <w:rPr>
                <w:rFonts w:hint="default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能够对简单模型进行UV展开，并合理运用材质和贴图为模型赋予材质</w:t>
            </w:r>
          </w:p>
          <w:p>
            <w:pPr>
              <w:widowControl/>
              <w:numPr>
                <w:ilvl w:val="0"/>
                <w:numId w:val="2"/>
              </w:numPr>
              <w:jc w:val="left"/>
              <w:rPr>
                <w:rFonts w:hint="default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能够根据要求进行渲染输出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0" w:hRule="atLeast"/>
        </w:trPr>
        <w:tc>
          <w:tcPr>
            <w:tcW w:w="104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1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学情分析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：</w:t>
            </w:r>
          </w:p>
          <w:p>
            <w:pPr>
              <w:widowControl/>
              <w:numPr>
                <w:ilvl w:val="0"/>
                <w:numId w:val="0"/>
              </w:numPr>
              <w:ind w:leftChars="0"/>
              <w:jc w:val="left"/>
              <w:rPr>
                <w:rFonts w:hint="default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21计算机2班是教的一个老班，对学生比较熟悉，男生人数比较多，中职学生最大的特点是不喜欢背诵和理论知识，但普遍喜欢上机操作，喜欢接受新鲜事物，尤其Maya里面神奇的功能会让学生更加喜欢Maya。但是一些学生基础教弱，做案例时并不顺利，需要老师的引导和学生小组的帮助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0" w:hRule="atLeast"/>
        </w:trPr>
        <w:tc>
          <w:tcPr>
            <w:tcW w:w="104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1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教材分析：</w:t>
            </w:r>
          </w:p>
          <w:p>
            <w:pPr>
              <w:widowControl/>
              <w:numPr>
                <w:ilvl w:val="0"/>
                <w:numId w:val="0"/>
              </w:numPr>
              <w:ind w:leftChars="0"/>
              <w:jc w:val="left"/>
              <w:rPr>
                <w:rFonts w:hint="default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  <w:t>本书以岗位工作过程来确定学习任务和目标，综合提升学生的专业能力、过程能力和职位差异能力，以具体的工作任务引领教学内容。本书共9章，通过30多个实用而经典的范例，循序渐进地介绍Maya的基本功能，以及动画的制作方法与技巧。</w:t>
            </w:r>
            <w:bookmarkStart w:id="0" w:name="_GoBack"/>
            <w:bookmarkEnd w:id="0"/>
          </w:p>
        </w:tc>
      </w:tr>
    </w:tbl>
    <w:p/>
    <w:p/>
    <w:p/>
    <w:p/>
    <w:p/>
    <w:tbl>
      <w:tblPr>
        <w:tblStyle w:val="2"/>
        <w:tblW w:w="10485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85"/>
      </w:tblGrid>
      <w:tr>
        <w:trPr>
          <w:trHeight w:val="4635" w:hRule="atLeast"/>
        </w:trPr>
        <w:tc>
          <w:tcPr>
            <w:tcW w:w="1048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1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教学重点难点：</w:t>
            </w:r>
          </w:p>
          <w:p>
            <w:pPr>
              <w:widowControl/>
              <w:numPr>
                <w:ilvl w:val="0"/>
                <w:numId w:val="0"/>
              </w:numPr>
              <w:ind w:leftChars="0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  <w:t>教学重点：</w:t>
            </w:r>
          </w:p>
          <w:p>
            <w:pPr>
              <w:widowControl/>
              <w:numPr>
                <w:ilvl w:val="0"/>
                <w:numId w:val="3"/>
              </w:numPr>
              <w:ind w:leftChars="0"/>
              <w:jc w:val="left"/>
              <w:rPr>
                <w:rFonts w:hint="default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运用NURBS建模命令进行简单的曲面模型创建</w:t>
            </w:r>
          </w:p>
          <w:p>
            <w:pPr>
              <w:widowControl/>
              <w:numPr>
                <w:ilvl w:val="0"/>
                <w:numId w:val="3"/>
              </w:numPr>
              <w:ind w:leftChars="0"/>
              <w:jc w:val="left"/>
              <w:rPr>
                <w:rFonts w:hint="default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运用Polygons建模命令进行简单的多边形模型创建</w:t>
            </w:r>
          </w:p>
          <w:p>
            <w:pPr>
              <w:widowControl/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教学难点：</w:t>
            </w:r>
          </w:p>
          <w:p>
            <w:pPr>
              <w:widowControl/>
              <w:numPr>
                <w:ilvl w:val="0"/>
                <w:numId w:val="4"/>
              </w:numPr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根据要求合理使用灯光，调整灯光属性，实现相应效果</w:t>
            </w:r>
          </w:p>
          <w:p>
            <w:pPr>
              <w:widowControl/>
              <w:numPr>
                <w:ilvl w:val="0"/>
                <w:numId w:val="4"/>
              </w:numPr>
              <w:jc w:val="left"/>
              <w:rPr>
                <w:rFonts w:hint="default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能够对简单模型进行UV展开，并合理运用材质和贴图为模型赋予材质</w:t>
            </w:r>
          </w:p>
          <w:p>
            <w:pPr>
              <w:widowControl/>
              <w:numPr>
                <w:ilvl w:val="0"/>
                <w:numId w:val="4"/>
              </w:numPr>
              <w:jc w:val="left"/>
              <w:rPr>
                <w:rFonts w:hint="default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能够根据要求进行渲染输出</w:t>
            </w:r>
          </w:p>
          <w:p>
            <w:pPr>
              <w:widowControl/>
              <w:numPr>
                <w:ilvl w:val="0"/>
                <w:numId w:val="4"/>
              </w:numPr>
              <w:jc w:val="left"/>
              <w:rPr>
                <w:rFonts w:hint="default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能够做基础动画</w:t>
            </w:r>
          </w:p>
          <w:p>
            <w:pPr>
              <w:widowControl/>
              <w:numPr>
                <w:ilvl w:val="0"/>
                <w:numId w:val="0"/>
              </w:numPr>
              <w:ind w:leftChars="0"/>
              <w:jc w:val="left"/>
              <w:rPr>
                <w:rFonts w:hint="default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90" w:hRule="atLeast"/>
        </w:trPr>
        <w:tc>
          <w:tcPr>
            <w:tcW w:w="10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1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教学方法及采取措施：</w:t>
            </w:r>
          </w:p>
          <w:p>
            <w:pPr>
              <w:widowControl/>
              <w:numPr>
                <w:ilvl w:val="0"/>
                <w:numId w:val="5"/>
              </w:numPr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讲授法：使用讲授法对知识进行最基础的传授。保证课本上的理论知识点直接、快速让学生掌握，</w:t>
            </w:r>
          </w:p>
          <w:p>
            <w:pPr>
              <w:widowControl/>
              <w:numPr>
                <w:ilvl w:val="0"/>
                <w:numId w:val="0"/>
              </w:numPr>
              <w:jc w:val="left"/>
              <w:rPr>
                <w:rFonts w:hint="default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2.案例教学和小组合作法：在教师的指导下，学生在上机做经典案例才有针对性，在小组合作中，学生能够快速解决自己不会的操作点，提高学生实际操作能力。</w:t>
            </w:r>
          </w:p>
          <w:p>
            <w:pPr>
              <w:widowControl/>
              <w:numPr>
                <w:ilvl w:val="0"/>
                <w:numId w:val="0"/>
              </w:numPr>
              <w:ind w:leftChars="0"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3.用黑板、一体机并用的教具给学生演示，同时会让学生给学生演示，能够提高学生的学习兴趣，锻炼学生的操作能力，减少学生上课睡觉现象，还能使课堂氛围活跃起来。</w:t>
            </w:r>
          </w:p>
          <w:p>
            <w:pPr>
              <w:widowControl/>
              <w:numPr>
                <w:ilvl w:val="0"/>
                <w:numId w:val="0"/>
              </w:numPr>
              <w:ind w:leftChars="0"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4.争取在以后多去机房上机，充分发挥学生的动手操作能力。</w:t>
            </w:r>
          </w:p>
          <w:p>
            <w:pPr>
              <w:widowControl/>
              <w:numPr>
                <w:ilvl w:val="0"/>
                <w:numId w:val="0"/>
              </w:numPr>
              <w:ind w:leftChars="0"/>
              <w:jc w:val="left"/>
              <w:rPr>
                <w:rFonts w:hint="default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0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>
            <w:pPr>
              <w:widowControl/>
              <w:jc w:val="left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附：学 期 授 课 计 划 表</w:t>
            </w:r>
          </w:p>
        </w:tc>
      </w:tr>
    </w:tbl>
    <w:p/>
    <w:p/>
    <w:p/>
    <w:p/>
    <w:p/>
    <w:p/>
    <w:p>
      <w:pPr>
        <w:jc w:val="center"/>
        <w:rPr>
          <w:rFonts w:hint="eastAsia"/>
          <w:b/>
          <w:sz w:val="44"/>
        </w:rPr>
      </w:pPr>
      <w:r>
        <w:rPr>
          <w:rFonts w:hint="eastAsia"/>
          <w:b/>
          <w:sz w:val="44"/>
        </w:rPr>
        <w:t>学</w:t>
      </w:r>
      <w:r>
        <w:rPr>
          <w:b/>
          <w:sz w:val="44"/>
        </w:rPr>
        <w:t xml:space="preserve"> 期 授 课 计 划 表</w:t>
      </w:r>
    </w:p>
    <w:p>
      <w:pPr>
        <w:rPr>
          <w:rFonts w:hint="eastAsia"/>
        </w:rPr>
      </w:pPr>
    </w:p>
    <w:tbl>
      <w:tblPr>
        <w:tblStyle w:val="2"/>
        <w:tblW w:w="10480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0"/>
        <w:gridCol w:w="2060"/>
        <w:gridCol w:w="3940"/>
        <w:gridCol w:w="2480"/>
        <w:gridCol w:w="600"/>
        <w:gridCol w:w="56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周次</w:t>
            </w:r>
          </w:p>
        </w:tc>
        <w:tc>
          <w:tcPr>
            <w:tcW w:w="206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时间</w:t>
            </w:r>
          </w:p>
        </w:tc>
        <w:tc>
          <w:tcPr>
            <w:tcW w:w="394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授课章节及内容提要</w:t>
            </w:r>
          </w:p>
        </w:tc>
        <w:tc>
          <w:tcPr>
            <w:tcW w:w="248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重点和难点</w:t>
            </w:r>
          </w:p>
        </w:tc>
        <w:tc>
          <w:tcPr>
            <w:tcW w:w="60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课时</w:t>
            </w:r>
          </w:p>
        </w:tc>
        <w:tc>
          <w:tcPr>
            <w:tcW w:w="56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备注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2.06--2.10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走进Maya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Maya的基本操作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2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2.13--2.17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NURBS建模1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Revolve（旋转）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3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2.20--2.24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NURBS建模2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Loft（放样）</w:t>
            </w:r>
          </w:p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Extrude（挤出）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4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2.27--3.03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Polygon多边形建模1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CreatE（创建）</w:t>
            </w:r>
          </w:p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结合、分离、提取书桌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5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3.06--3.10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Polygon多边形建模2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Booleans（布尔运算）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6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3.13--3.17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Polygon多边形建模3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Extrude（挤压）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7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3.20--3.24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灯光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三点布光原则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8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3.27--3.31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摄像机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摄像机的景深效果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9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4.03--4.07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材质1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制作茶杯的材质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清明节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10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4.10--4.14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材质2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制作地球仪的材质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  <w:r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11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4.17--4.21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期中考试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12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4.24--4.28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基础动画1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制作小球弹地运动</w:t>
            </w:r>
          </w:p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利用驱动关键帧制作小球撞门动画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13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5.01--5.05</w:t>
            </w:r>
          </w:p>
        </w:tc>
        <w:tc>
          <w:tcPr>
            <w:tcW w:w="758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5.1假期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14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5.08--5.12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楷体_GB2312" w:hAnsi="宋体" w:eastAsia="楷体_GB2312" w:cs="宋体"/>
                <w:kern w:val="0"/>
                <w:sz w:val="36"/>
                <w:szCs w:val="36"/>
                <w:lang w:val="en-US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基础动画2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使用路径动画制作飞船飞行动画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15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5.15--5.19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骨骼、控制器装配1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台灯骨骼的制作</w:t>
            </w:r>
          </w:p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对台灯进行控制器装配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16</w:t>
            </w:r>
          </w:p>
        </w:tc>
        <w:tc>
          <w:tcPr>
            <w:tcW w:w="20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5.22--5.26</w:t>
            </w:r>
          </w:p>
        </w:tc>
        <w:tc>
          <w:tcPr>
            <w:tcW w:w="39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骨骼、控制器装配2</w:t>
            </w:r>
          </w:p>
        </w:tc>
        <w:tc>
          <w:tcPr>
            <w:tcW w:w="24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使用蒙皮进行手臂的骨骼绑定</w:t>
            </w:r>
          </w:p>
        </w:tc>
        <w:tc>
          <w:tcPr>
            <w:tcW w:w="6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17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5.29--6.02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渲染合成1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对给出的金鱼场景进行渲染</w:t>
            </w:r>
          </w:p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使用IPR渲染金鱼场景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18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6.05--6.09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渲染合成2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使用硬件渲染渲染LOGO的变形粒子动画</w:t>
            </w:r>
          </w:p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使用矢量渲染渲染动画人物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19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6.12--6.16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综合案例1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任务123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20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6.19--6.23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综合案例2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任务4567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21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6.26--6.30</w:t>
            </w:r>
          </w:p>
        </w:tc>
        <w:tc>
          <w:tcPr>
            <w:tcW w:w="642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期末复习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22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7.03--7.07</w:t>
            </w:r>
          </w:p>
        </w:tc>
        <w:tc>
          <w:tcPr>
            <w:tcW w:w="642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期末考试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23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8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7.10--7.12</w:t>
            </w:r>
          </w:p>
        </w:tc>
        <w:tc>
          <w:tcPr>
            <w:tcW w:w="6420" w:type="dxa"/>
            <w:gridSpan w:val="2"/>
            <w:tcBorders>
              <w:top w:val="single" w:color="auto" w:sz="4" w:space="0"/>
              <w:left w:val="nil"/>
              <w:bottom w:val="single" w:color="auto" w:sz="8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成绩分析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8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</w:tbl>
    <w:p>
      <w:pPr>
        <w:rPr>
          <w:rFonts w:hint="eastAsia"/>
        </w:rPr>
      </w:pPr>
    </w:p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E6E1447"/>
    <w:multiLevelType w:val="singleLevel"/>
    <w:tmpl w:val="CE6E1447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F6216AFC"/>
    <w:multiLevelType w:val="singleLevel"/>
    <w:tmpl w:val="F6216AFC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2">
    <w:nsid w:val="FEAC62DA"/>
    <w:multiLevelType w:val="singleLevel"/>
    <w:tmpl w:val="FEAC62DA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3">
    <w:nsid w:val="103BD662"/>
    <w:multiLevelType w:val="singleLevel"/>
    <w:tmpl w:val="103BD662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4">
    <w:nsid w:val="61767C3E"/>
    <w:multiLevelType w:val="singleLevel"/>
    <w:tmpl w:val="61767C3E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jMwOGU2Mjc1NWUwZjY5ZjcwODdlZmIyZDNiM2NmMjAifQ=="/>
  </w:docVars>
  <w:rsids>
    <w:rsidRoot w:val="00C25877"/>
    <w:rsid w:val="00012916"/>
    <w:rsid w:val="003F2302"/>
    <w:rsid w:val="0078646B"/>
    <w:rsid w:val="009E40AD"/>
    <w:rsid w:val="00C25877"/>
    <w:rsid w:val="00E6636F"/>
    <w:rsid w:val="00E90810"/>
    <w:rsid w:val="00EA769F"/>
    <w:rsid w:val="07D17DB0"/>
    <w:rsid w:val="1A1B135F"/>
    <w:rsid w:val="446070C7"/>
    <w:rsid w:val="72011049"/>
    <w:rsid w:val="74AD01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1286</Words>
  <Characters>1631</Characters>
  <Lines>5</Lines>
  <Paragraphs>1</Paragraphs>
  <TotalTime>0</TotalTime>
  <ScaleCrop>false</ScaleCrop>
  <LinksUpToDate>false</LinksUpToDate>
  <CharactersWithSpaces>1708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2023-02-07T07:05:00Z</dcterms:created>
  <dc:creator>DELL</dc:creator>
  <cp:lastModifiedBy>小喇叭</cp:lastModifiedBy>
  <dcterms:modified xsi:type="dcterms:W3CDTF">2023-02-09T02:14:58Z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83550C2020C941BA882F3B37A28DE8BF</vt:lpwstr>
  </property>
</Properties>
</file>